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D02" w:rsidRDefault="00441D02" w:rsidP="00D015FE">
      <w:pPr>
        <w:jc w:val="center"/>
        <w:rPr>
          <w:b/>
          <w:bCs/>
        </w:rPr>
      </w:pPr>
    </w:p>
    <w:p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:rsidR="00BA2143" w:rsidRDefault="00423B0D" w:rsidP="00C949BB">
      <w:pPr>
        <w:jc w:val="center"/>
        <w:rPr>
          <w:b/>
          <w:bCs/>
        </w:rPr>
      </w:pPr>
      <w:r>
        <w:rPr>
          <w:b/>
          <w:bCs/>
        </w:rPr>
        <w:t>KROMA</w:t>
      </w:r>
      <w:r w:rsidR="00ED5DCF" w:rsidRPr="00537993">
        <w:rPr>
          <w:b/>
          <w:bCs/>
        </w:rPr>
        <w:t xml:space="preserve">TOGRAFİ </w:t>
      </w:r>
      <w:r w:rsidR="008716C0">
        <w:rPr>
          <w:b/>
          <w:bCs/>
        </w:rPr>
        <w:t>VE</w:t>
      </w:r>
      <w:r w:rsidR="00ED5DCF" w:rsidRPr="00537993">
        <w:rPr>
          <w:b/>
          <w:bCs/>
        </w:rPr>
        <w:t xml:space="preserve"> SPEKTROSKOPİ LABORATUVARI</w:t>
      </w:r>
      <w:r w:rsidR="00ED5DCF">
        <w:rPr>
          <w:b/>
          <w:bCs/>
        </w:rPr>
        <w:t xml:space="preserve"> LC-MSMS CİHAZI TALEP FORMU</w:t>
      </w:r>
      <w:r w:rsidR="00ED5DCF"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>
        <w:tc>
          <w:tcPr>
            <w:tcW w:w="9062" w:type="dxa"/>
          </w:tcPr>
          <w:p w:rsidR="00AC2222" w:rsidRPr="00C86E28" w:rsidRDefault="00AC2222" w:rsidP="00ED5DCF">
            <w:pPr>
              <w:pStyle w:val="GurupBasligi"/>
              <w:snapToGrid w:val="0"/>
              <w:spacing w:before="0" w:after="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</w:p>
          <w:p w:rsidR="00ED5DCF" w:rsidRDefault="00ED5DCF" w:rsidP="00ED5D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AC2222" w:rsidRPr="00C86E28" w:rsidRDefault="00AC2222" w:rsidP="00ED5DCF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:rsidR="00AC2222" w:rsidRPr="00BA2143" w:rsidRDefault="00AC2222" w:rsidP="00ED5D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AC2222" w:rsidRPr="00C86E28" w:rsidRDefault="00203D47" w:rsidP="00ED5DCF">
            <w:pPr>
              <w:pStyle w:val="GurupBasligi"/>
              <w:snapToGrid w:val="0"/>
              <w:spacing w:before="0" w:after="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</w:p>
          <w:p w:rsidR="00840D24" w:rsidRDefault="00AC2222" w:rsidP="00ED5DC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</w:p>
          <w:p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>
        <w:tc>
          <w:tcPr>
            <w:tcW w:w="9062" w:type="dxa"/>
          </w:tcPr>
          <w:p w:rsidR="00441D02" w:rsidRDefault="00441D02" w:rsidP="00ED5DCF">
            <w:pPr>
              <w:pStyle w:val="GurupBasligi"/>
              <w:snapToGrid w:val="0"/>
              <w:spacing w:before="0" w:after="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:rsidR="00441D02" w:rsidRDefault="00441D02" w:rsidP="00ED5DCF">
            <w:pPr>
              <w:pStyle w:val="GurupBasligi"/>
              <w:snapToGrid w:val="0"/>
              <w:spacing w:before="0" w:after="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:rsidR="00441D02" w:rsidRDefault="00441D02" w:rsidP="00ED5DCF">
            <w:pPr>
              <w:pStyle w:val="GurupBasligi"/>
              <w:snapToGrid w:val="0"/>
              <w:spacing w:before="0" w:after="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441D02" w:rsidRDefault="00441D02" w:rsidP="00ED5DCF">
            <w:pPr>
              <w:pStyle w:val="GurupBasligi"/>
              <w:snapToGrid w:val="0"/>
              <w:spacing w:before="0" w:after="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:rsidTr="00540B5F">
        <w:tc>
          <w:tcPr>
            <w:tcW w:w="9062" w:type="dxa"/>
          </w:tcPr>
          <w:p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:rsidR="00C949BB" w:rsidRPr="00540B5F" w:rsidRDefault="00AD162A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ED5DCF">
              <w:rPr>
                <w:rFonts w:cstheme="minorHAnsi"/>
                <w:sz w:val="20"/>
                <w:szCs w:val="20"/>
              </w:rPr>
              <w:t xml:space="preserve">                  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</w:p>
        </w:tc>
      </w:tr>
      <w:tr w:rsidR="00540B5F" w:rsidTr="00540B5F">
        <w:tc>
          <w:tcPr>
            <w:tcW w:w="9062" w:type="dxa"/>
          </w:tcPr>
          <w:p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:rsidR="00540B5F" w:rsidRPr="00540B5F" w:rsidRDefault="00AD162A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ED5DCF">
              <w:rPr>
                <w:rFonts w:cstheme="minorHAnsi"/>
                <w:sz w:val="20"/>
                <w:szCs w:val="20"/>
              </w:rPr>
              <w:t xml:space="preserve">                       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:rsidTr="00540B5F">
        <w:tc>
          <w:tcPr>
            <w:tcW w:w="9062" w:type="dxa"/>
          </w:tcPr>
          <w:p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540B5F" w:rsidRPr="00540B5F" w:rsidRDefault="00AD162A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ED5DCF">
              <w:rPr>
                <w:rFonts w:cstheme="minorHAnsi"/>
                <w:sz w:val="20"/>
                <w:szCs w:val="20"/>
              </w:rPr>
              <w:t xml:space="preserve">            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C86E28"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ED5DCF">
              <w:rPr>
                <w:rFonts w:cstheme="minorHAnsi"/>
                <w:sz w:val="20"/>
                <w:szCs w:val="20"/>
              </w:rPr>
              <w:t xml:space="preserve">       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C86E28"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203D47" w:rsidTr="00540B5F">
        <w:tc>
          <w:tcPr>
            <w:tcW w:w="9062" w:type="dxa"/>
          </w:tcPr>
          <w:p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:rsidR="00203D47" w:rsidRPr="00BA2143" w:rsidRDefault="00AD162A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D47"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0"/>
              </w:rPr>
            </w:r>
            <w:r w:rsidR="00141464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="00203D47"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="00ED5DCF">
              <w:rPr>
                <w:rFonts w:eastAsia="MS Gothic" w:cstheme="minorHAnsi"/>
                <w:sz w:val="20"/>
                <w:szCs w:val="16"/>
              </w:rPr>
              <w:t xml:space="preserve">        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D47"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0"/>
              </w:rPr>
            </w:r>
            <w:r w:rsidR="00141464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="00203D47" w:rsidRPr="00BA2143">
              <w:rPr>
                <w:rFonts w:cstheme="minorHAnsi"/>
                <w:sz w:val="20"/>
                <w:szCs w:val="20"/>
              </w:rPr>
              <w:t xml:space="preserve"> Elden</w:t>
            </w:r>
            <w:r w:rsidR="00ED5DCF">
              <w:rPr>
                <w:rFonts w:cstheme="minorHAnsi"/>
                <w:sz w:val="20"/>
                <w:szCs w:val="20"/>
              </w:rPr>
              <w:t xml:space="preserve">                                                </w:t>
            </w:r>
            <w:r w:rsidR="00203D47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D47"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0"/>
              </w:rPr>
            </w:r>
            <w:r w:rsidR="00141464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="00203D47">
              <w:rPr>
                <w:rFonts w:cstheme="minorHAnsi"/>
                <w:sz w:val="20"/>
                <w:szCs w:val="20"/>
              </w:rPr>
              <w:t>K</w:t>
            </w:r>
            <w:r w:rsidR="00203D47"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:rsidTr="00540B5F">
        <w:tc>
          <w:tcPr>
            <w:tcW w:w="9062" w:type="dxa"/>
          </w:tcPr>
          <w:p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:rsidR="00540B5F" w:rsidRPr="00BA2143" w:rsidRDefault="00236DF7" w:rsidP="009935E9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Ürünün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AD162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AD162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  <w:r w:rsidR="00AD162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AD162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:rsidR="00540B5F" w:rsidRPr="00BA2143" w:rsidRDefault="00540B5F" w:rsidP="009935E9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540B5F" w:rsidRDefault="00540B5F" w:rsidP="009935E9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:rsidR="00540B5F" w:rsidRPr="00BA2143" w:rsidRDefault="00AD162A" w:rsidP="009935E9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:rsidR="00540B5F" w:rsidRDefault="00540B5F" w:rsidP="00540B5F"/>
        </w:tc>
      </w:tr>
    </w:tbl>
    <w:p w:rsidR="00751DCC" w:rsidRDefault="00751DCC" w:rsidP="00540B5F"/>
    <w:p w:rsidR="00AC2222" w:rsidRDefault="00AC2222" w:rsidP="00540B5F"/>
    <w:p w:rsidR="009C50D9" w:rsidRDefault="009C50D9" w:rsidP="00540B5F"/>
    <w:p w:rsidR="009C50D9" w:rsidRDefault="009C50D9" w:rsidP="00540B5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096"/>
        <w:gridCol w:w="2435"/>
        <w:gridCol w:w="2266"/>
      </w:tblGrid>
      <w:tr w:rsidR="00D015FE">
        <w:tc>
          <w:tcPr>
            <w:tcW w:w="9062" w:type="dxa"/>
            <w:gridSpan w:val="4"/>
          </w:tcPr>
          <w:p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:rsidTr="00AD5EE7">
        <w:trPr>
          <w:trHeight w:val="287"/>
        </w:trPr>
        <w:tc>
          <w:tcPr>
            <w:tcW w:w="2265" w:type="dxa"/>
          </w:tcPr>
          <w:p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096" w:type="dxa"/>
          </w:tcPr>
          <w:p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:rsidR="00D015FE" w:rsidRPr="00BA2143" w:rsidRDefault="00D015FE">
            <w:pPr>
              <w:rPr>
                <w:sz w:val="20"/>
                <w:szCs w:val="20"/>
              </w:rPr>
            </w:pPr>
          </w:p>
          <w:p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:rsidR="00D015FE" w:rsidRDefault="00D015FE"/>
        </w:tc>
      </w:tr>
    </w:tbl>
    <w:p w:rsidR="00441D02" w:rsidRDefault="00441D02" w:rsidP="00751DCC">
      <w:pPr>
        <w:jc w:val="center"/>
        <w:rPr>
          <w:b/>
          <w:bCs/>
        </w:rPr>
      </w:pPr>
    </w:p>
    <w:p w:rsidR="008F7A89" w:rsidRDefault="008F7A89" w:rsidP="00751DCC">
      <w:pPr>
        <w:jc w:val="center"/>
        <w:rPr>
          <w:b/>
          <w:bCs/>
        </w:rPr>
      </w:pPr>
    </w:p>
    <w:p w:rsidR="005151B1" w:rsidRDefault="005151B1" w:rsidP="00751DCC">
      <w:pPr>
        <w:jc w:val="center"/>
        <w:rPr>
          <w:b/>
          <w:bCs/>
        </w:rPr>
      </w:pPr>
    </w:p>
    <w:p w:rsidR="00751DCC" w:rsidRPr="00751DCC" w:rsidRDefault="00751DCC" w:rsidP="00751DCC">
      <w:pPr>
        <w:jc w:val="center"/>
        <w:rPr>
          <w:b/>
          <w:bCs/>
        </w:rPr>
      </w:pPr>
      <w:bookmarkStart w:id="0" w:name="_GoBack"/>
      <w:bookmarkEnd w:id="0"/>
      <w:r w:rsidRPr="00751DCC">
        <w:rPr>
          <w:b/>
          <w:bCs/>
        </w:rPr>
        <w:lastRenderedPageBreak/>
        <w:t>ACIBADEM ÜNİVERSİTESİ TEST VE ANALİZ BİRİMİ</w:t>
      </w:r>
      <w:r w:rsidR="00153D03">
        <w:rPr>
          <w:b/>
          <w:bCs/>
        </w:rPr>
        <w:t xml:space="preserve"> (ACUTAB)</w:t>
      </w:r>
    </w:p>
    <w:p w:rsidR="00133CBF" w:rsidRDefault="00441D02" w:rsidP="00441D02">
      <w:pPr>
        <w:tabs>
          <w:tab w:val="center" w:pos="4536"/>
          <w:tab w:val="left" w:pos="7512"/>
        </w:tabs>
        <w:rPr>
          <w:b/>
          <w:bCs/>
        </w:rPr>
      </w:pPr>
      <w:r>
        <w:rPr>
          <w:b/>
          <w:bCs/>
        </w:rPr>
        <w:tab/>
      </w:r>
      <w:r w:rsidR="003C352B">
        <w:rPr>
          <w:b/>
          <w:bCs/>
        </w:rPr>
        <w:t>KROMA</w:t>
      </w:r>
      <w:r w:rsidR="00ED5DCF" w:rsidRPr="00537993">
        <w:rPr>
          <w:b/>
          <w:bCs/>
        </w:rPr>
        <w:t xml:space="preserve">TOGRAFİ </w:t>
      </w:r>
      <w:r w:rsidR="008716C0">
        <w:rPr>
          <w:b/>
          <w:bCs/>
        </w:rPr>
        <w:t>VE</w:t>
      </w:r>
      <w:r w:rsidR="00ED5DCF" w:rsidRPr="00537993">
        <w:rPr>
          <w:b/>
          <w:bCs/>
        </w:rPr>
        <w:t xml:space="preserve"> SPEKTROSKOPİ LABORATUVARI</w:t>
      </w:r>
      <w:r w:rsidR="00ED5DCF">
        <w:rPr>
          <w:b/>
          <w:bCs/>
        </w:rPr>
        <w:t xml:space="preserve"> LC-MSMS CİHAZI TALEP FORMU</w:t>
      </w:r>
      <w:r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33CBF" w:rsidTr="00867363">
        <w:tc>
          <w:tcPr>
            <w:tcW w:w="9212" w:type="dxa"/>
          </w:tcPr>
          <w:p w:rsidR="00133CBF" w:rsidRDefault="00890988" w:rsidP="00867363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:rsidTr="00867363">
        <w:tc>
          <w:tcPr>
            <w:tcW w:w="9212" w:type="dxa"/>
          </w:tcPr>
          <w:p w:rsidR="00133CBF" w:rsidRDefault="00863946" w:rsidP="00867363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>TALEP EDİLEN TEST</w:t>
            </w:r>
          </w:p>
        </w:tc>
      </w:tr>
      <w:tr w:rsidR="00133CBF" w:rsidTr="00867363">
        <w:tc>
          <w:tcPr>
            <w:tcW w:w="9212" w:type="dxa"/>
          </w:tcPr>
          <w:p w:rsidR="00133CBF" w:rsidRDefault="00133CBF" w:rsidP="00867363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:rsidR="00973C58" w:rsidRDefault="00AD162A" w:rsidP="00867363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MS Gothic" w:eastAsia="MS Gothic" w:hAnsi="MS Gothic" w:cs="Calibri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C58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141464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8B4E17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973C58">
              <w:rPr>
                <w:rFonts w:ascii="Calibri" w:hAnsi="Calibri" w:cs="Calibri"/>
                <w:sz w:val="20"/>
                <w:szCs w:val="20"/>
                <w:lang w:eastAsia="en-US"/>
              </w:rPr>
              <w:t>Örnek çözme/hazırlama</w:t>
            </w:r>
          </w:p>
          <w:p w:rsidR="00973C58" w:rsidRDefault="00973C58" w:rsidP="00867363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MS Gothic" w:eastAsia="MS Gothic" w:hAnsi="MS Gothic" w:cs="Calibri"/>
                <w:szCs w:val="18"/>
                <w:lang w:eastAsia="en-US"/>
              </w:rPr>
            </w:pPr>
          </w:p>
          <w:p w:rsidR="00005D32" w:rsidRDefault="00AD162A" w:rsidP="00BF69A0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E00A71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141464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1"/>
            <w:r w:rsidR="008B4E17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005D32">
              <w:rPr>
                <w:rFonts w:ascii="Calibri" w:hAnsi="Calibri" w:cs="Calibri"/>
                <w:sz w:val="20"/>
                <w:szCs w:val="20"/>
                <w:lang w:eastAsia="en-US"/>
              </w:rPr>
              <w:t>K</w:t>
            </w:r>
            <w:r w:rsidR="00D143A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alitatif </w:t>
            </w:r>
            <w:r w:rsidR="00005D32">
              <w:rPr>
                <w:rFonts w:ascii="Calibri" w:hAnsi="Calibri" w:cs="Calibri"/>
                <w:sz w:val="20"/>
                <w:szCs w:val="20"/>
                <w:lang w:eastAsia="en-US"/>
              </w:rPr>
              <w:t>A</w:t>
            </w:r>
            <w:r w:rsidR="00D143A1">
              <w:rPr>
                <w:rFonts w:ascii="Calibri" w:hAnsi="Calibri" w:cs="Calibri"/>
                <w:sz w:val="20"/>
                <w:szCs w:val="20"/>
                <w:lang w:eastAsia="en-US"/>
              </w:rPr>
              <w:t>naliz</w:t>
            </w:r>
          </w:p>
          <w:p w:rsidR="005554F3" w:rsidRDefault="005554F3" w:rsidP="005554F3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141464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8B4E17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MS2Scan ile aralık tarama</w:t>
            </w:r>
          </w:p>
          <w:p w:rsidR="005554F3" w:rsidRDefault="005554F3" w:rsidP="005554F3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MS Gothic" w:eastAsia="MS Gothic" w:hAnsi="MS Gothic" w:cs="Calibri"/>
                <w:szCs w:val="18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141464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MS2SIM ile hedef iyon arama</w:t>
            </w:r>
          </w:p>
          <w:p w:rsidR="00BF69A0" w:rsidRDefault="00BF69A0" w:rsidP="00BF69A0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005D32" w:rsidRDefault="00AD162A" w:rsidP="00005D32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9A0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141464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960C6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="00005D32">
              <w:rPr>
                <w:rFonts w:ascii="Calibri" w:hAnsi="Calibri" w:cs="Calibri"/>
                <w:sz w:val="20"/>
                <w:szCs w:val="20"/>
                <w:lang w:eastAsia="en-US"/>
              </w:rPr>
              <w:t>K</w:t>
            </w:r>
            <w:r w:rsidR="00D143A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antitatif </w:t>
            </w:r>
            <w:r w:rsidR="00005D32">
              <w:rPr>
                <w:rFonts w:ascii="Calibri" w:hAnsi="Calibri" w:cs="Calibri"/>
                <w:sz w:val="20"/>
                <w:szCs w:val="20"/>
                <w:lang w:eastAsia="en-US"/>
              </w:rPr>
              <w:t>A</w:t>
            </w:r>
            <w:r w:rsidR="00D143A1">
              <w:rPr>
                <w:rFonts w:ascii="Calibri" w:hAnsi="Calibri" w:cs="Calibri"/>
                <w:sz w:val="20"/>
                <w:szCs w:val="20"/>
                <w:lang w:eastAsia="en-US"/>
              </w:rPr>
              <w:t>naliz</w:t>
            </w:r>
          </w:p>
          <w:p w:rsidR="00005D32" w:rsidRDefault="008B4E17" w:rsidP="00005D32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 </w:t>
            </w:r>
            <w:r w:rsidR="00005D32"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D32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141464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 w:rsidR="00005D32"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005D32">
              <w:rPr>
                <w:rFonts w:ascii="Calibri" w:hAnsi="Calibri" w:cs="Calibri"/>
                <w:sz w:val="20"/>
                <w:szCs w:val="20"/>
                <w:lang w:eastAsia="en-US"/>
              </w:rPr>
              <w:t>MRM metodu oluşturma</w:t>
            </w:r>
          </w:p>
          <w:p w:rsidR="00005D32" w:rsidRDefault="00005D32" w:rsidP="00005D32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MS Gothic" w:eastAsia="MS Gothic" w:hAnsi="MS Gothic" w:cs="Calibri"/>
                <w:szCs w:val="18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141464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8B4E17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Standart örneklerin hazırlanması</w:t>
            </w:r>
          </w:p>
          <w:p w:rsidR="007E6861" w:rsidRDefault="00005D32" w:rsidP="00005D32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MS Gothic" w:eastAsia="MS Gothic" w:hAnsi="MS Gothic" w:cs="Calibri"/>
                <w:szCs w:val="18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141464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8B4E17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Kalibrasyon eğrisi </w:t>
            </w:r>
            <w:r w:rsidR="007E6861">
              <w:rPr>
                <w:rFonts w:ascii="Calibri" w:hAnsi="Calibri" w:cs="Calibri"/>
                <w:sz w:val="20"/>
                <w:szCs w:val="20"/>
                <w:lang w:eastAsia="en-US"/>
              </w:rPr>
              <w:t>çizilmesi</w:t>
            </w:r>
          </w:p>
          <w:p w:rsidR="00133CBF" w:rsidRDefault="00005D32" w:rsidP="00867363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Cs w:val="18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141464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8B4E17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Kantitatif analiz hesaplamaları</w:t>
            </w:r>
          </w:p>
          <w:p w:rsidR="00133CBF" w:rsidRDefault="00133CBF" w:rsidP="00DA41AE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</w:p>
        </w:tc>
      </w:tr>
      <w:tr w:rsidR="00133CBF" w:rsidTr="00867363">
        <w:tc>
          <w:tcPr>
            <w:tcW w:w="9212" w:type="dxa"/>
          </w:tcPr>
          <w:p w:rsidR="00133CBF" w:rsidRDefault="00203D47" w:rsidP="00867363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  <w:p w:rsidR="00DA41AE" w:rsidRDefault="00DA41AE" w:rsidP="00867363">
            <w:pPr>
              <w:rPr>
                <w:b/>
                <w:bCs/>
                <w:sz w:val="20"/>
                <w:szCs w:val="20"/>
              </w:rPr>
            </w:pPr>
          </w:p>
          <w:p w:rsidR="00741481" w:rsidRDefault="00741481" w:rsidP="00005D32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8A192E" w:rsidTr="008A192E">
        <w:tc>
          <w:tcPr>
            <w:tcW w:w="3325" w:type="dxa"/>
          </w:tcPr>
          <w:p w:rsidR="00973C58" w:rsidRDefault="00973C58" w:rsidP="00973C5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:rsidR="008A192E" w:rsidRDefault="008A192E" w:rsidP="00973C58"/>
        </w:tc>
        <w:tc>
          <w:tcPr>
            <w:tcW w:w="5737" w:type="dxa"/>
          </w:tcPr>
          <w:p w:rsidR="008A192E" w:rsidRDefault="008A192E" w:rsidP="008A192E"/>
        </w:tc>
      </w:tr>
      <w:tr w:rsidR="00973C58" w:rsidTr="008A192E">
        <w:tc>
          <w:tcPr>
            <w:tcW w:w="3325" w:type="dxa"/>
          </w:tcPr>
          <w:p w:rsidR="00973C58" w:rsidRDefault="00973C58" w:rsidP="00973C5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Örnek </w:t>
            </w:r>
            <w:r w:rsidR="009935E9">
              <w:rPr>
                <w:rFonts w:cstheme="minorHAnsi"/>
                <w:b/>
                <w:bCs/>
                <w:sz w:val="20"/>
                <w:szCs w:val="20"/>
              </w:rPr>
              <w:t>Miktarı</w:t>
            </w:r>
          </w:p>
          <w:p w:rsidR="00973C58" w:rsidRDefault="00973C58" w:rsidP="00973C5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973C58" w:rsidRDefault="00973C58" w:rsidP="008A192E"/>
        </w:tc>
      </w:tr>
      <w:tr w:rsidR="00D5592D" w:rsidTr="008A192E">
        <w:tc>
          <w:tcPr>
            <w:tcW w:w="3325" w:type="dxa"/>
          </w:tcPr>
          <w:p w:rsidR="00D5592D" w:rsidRDefault="00D5592D" w:rsidP="007E686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Ürünün Fiziksel Özellikleri</w:t>
            </w:r>
          </w:p>
          <w:p w:rsidR="00D5592D" w:rsidRDefault="00D5592D" w:rsidP="007E6861"/>
        </w:tc>
        <w:tc>
          <w:tcPr>
            <w:tcW w:w="5737" w:type="dxa"/>
          </w:tcPr>
          <w:p w:rsidR="00D5592D" w:rsidRDefault="00AD162A" w:rsidP="007E6861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92D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D5592D" w:rsidRPr="00625C24">
              <w:rPr>
                <w:rFonts w:cstheme="minorHAnsi"/>
                <w:sz w:val="20"/>
                <w:szCs w:val="20"/>
              </w:rPr>
              <w:t xml:space="preserve"> Sıvı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92D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D5592D" w:rsidRPr="00625C24">
              <w:rPr>
                <w:rFonts w:cstheme="minorHAnsi"/>
                <w:sz w:val="20"/>
                <w:szCs w:val="20"/>
              </w:rPr>
              <w:t xml:space="preserve"> Katı</w:t>
            </w:r>
          </w:p>
        </w:tc>
      </w:tr>
      <w:tr w:rsidR="00D5592D" w:rsidTr="008A192E">
        <w:tc>
          <w:tcPr>
            <w:tcW w:w="3325" w:type="dxa"/>
          </w:tcPr>
          <w:p w:rsidR="00D5592D" w:rsidRPr="00973C58" w:rsidRDefault="00D5592D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Örnek Çözülecekse, Çözücü Çeşidi</w:t>
            </w:r>
          </w:p>
          <w:p w:rsidR="00D5592D" w:rsidRDefault="00D5592D" w:rsidP="008A192E"/>
        </w:tc>
        <w:tc>
          <w:tcPr>
            <w:tcW w:w="5737" w:type="dxa"/>
          </w:tcPr>
          <w:p w:rsidR="00D5592D" w:rsidRDefault="00D5592D" w:rsidP="008A192E"/>
        </w:tc>
      </w:tr>
      <w:tr w:rsidR="00D5592D" w:rsidTr="008A192E">
        <w:tc>
          <w:tcPr>
            <w:tcW w:w="3325" w:type="dxa"/>
          </w:tcPr>
          <w:p w:rsidR="00D5592D" w:rsidRDefault="00D5592D" w:rsidP="00973C5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Örnek Çözülecekse, Çözücü Miktarı</w:t>
            </w:r>
          </w:p>
          <w:p w:rsidR="00D5592D" w:rsidRDefault="00D5592D" w:rsidP="00973C5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D5592D" w:rsidRDefault="00D5592D" w:rsidP="008A192E"/>
        </w:tc>
      </w:tr>
      <w:tr w:rsidR="007E6861" w:rsidTr="008A192E">
        <w:tc>
          <w:tcPr>
            <w:tcW w:w="3325" w:type="dxa"/>
          </w:tcPr>
          <w:p w:rsidR="007E6861" w:rsidRDefault="007E6861" w:rsidP="007E686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Mobil Faz İkilisi</w:t>
            </w:r>
          </w:p>
          <w:p w:rsidR="007E6861" w:rsidRDefault="007E6861" w:rsidP="007E686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7E6861" w:rsidRDefault="007E6861" w:rsidP="008716C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ACN</w:t>
            </w:r>
            <w:r w:rsidRPr="00625C24">
              <w:rPr>
                <w:rFonts w:cstheme="minorHAnsi"/>
                <w:sz w:val="20"/>
                <w:szCs w:val="20"/>
              </w:rPr>
              <w:t xml:space="preserve">      </w:t>
            </w:r>
            <w:r>
              <w:rPr>
                <w:rFonts w:cstheme="minorHAnsi"/>
                <w:sz w:val="20"/>
                <w:szCs w:val="20"/>
              </w:rPr>
              <w:t xml:space="preserve">ya da </w:t>
            </w:r>
            <w:r w:rsidRPr="00625C24">
              <w:rPr>
                <w:rFonts w:cstheme="minorHAnsi"/>
                <w:sz w:val="20"/>
                <w:szCs w:val="20"/>
              </w:rPr>
              <w:t xml:space="preserve">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</w:t>
            </w:r>
            <w:r w:rsidR="008716C0">
              <w:rPr>
                <w:rFonts w:cstheme="minorHAnsi"/>
                <w:sz w:val="20"/>
                <w:szCs w:val="20"/>
              </w:rPr>
              <w:t>MET</w:t>
            </w:r>
            <w:r>
              <w:rPr>
                <w:rFonts w:cstheme="minorHAnsi"/>
                <w:sz w:val="20"/>
                <w:szCs w:val="20"/>
              </w:rPr>
              <w:t xml:space="preserve">ANOL         ve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</w:t>
            </w:r>
            <w:r w:rsidR="008716C0">
              <w:rPr>
                <w:rFonts w:cstheme="minorHAnsi"/>
                <w:sz w:val="20"/>
                <w:szCs w:val="20"/>
              </w:rPr>
              <w:t>Su</w:t>
            </w:r>
            <w:r w:rsidRPr="00625C24">
              <w:rPr>
                <w:rFonts w:cstheme="minorHAnsi"/>
                <w:sz w:val="20"/>
                <w:szCs w:val="20"/>
              </w:rPr>
              <w:t xml:space="preserve">          </w:t>
            </w:r>
          </w:p>
        </w:tc>
      </w:tr>
      <w:tr w:rsidR="007E6861" w:rsidTr="008A192E">
        <w:tc>
          <w:tcPr>
            <w:tcW w:w="3325" w:type="dxa"/>
          </w:tcPr>
          <w:p w:rsidR="007E6861" w:rsidRDefault="007E6861" w:rsidP="007E686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(varsa) Örneğin bu kolonla uyumlu olduğunu ve kolona yapışmayacağını gösterir TLC sonucu</w:t>
            </w:r>
          </w:p>
        </w:tc>
        <w:tc>
          <w:tcPr>
            <w:tcW w:w="5737" w:type="dxa"/>
          </w:tcPr>
          <w:p w:rsidR="007E6861" w:rsidRDefault="007E6861" w:rsidP="007E6861"/>
        </w:tc>
      </w:tr>
      <w:tr w:rsidR="007E6861" w:rsidTr="008A192E">
        <w:tc>
          <w:tcPr>
            <w:tcW w:w="3325" w:type="dxa"/>
          </w:tcPr>
          <w:p w:rsidR="005554F3" w:rsidRDefault="005554F3" w:rsidP="005554F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Mobil faz için %polarite aralığı</w:t>
            </w:r>
          </w:p>
          <w:p w:rsidR="007E6861" w:rsidRDefault="007E6861" w:rsidP="005554F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7E6861" w:rsidRDefault="007E6861" w:rsidP="008A192E"/>
        </w:tc>
      </w:tr>
      <w:tr w:rsidR="005554F3" w:rsidTr="008A192E">
        <w:tc>
          <w:tcPr>
            <w:tcW w:w="3325" w:type="dxa"/>
          </w:tcPr>
          <w:p w:rsidR="005554F3" w:rsidRDefault="005554F3" w:rsidP="00600C8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(biliniyorsa) Örneğin iyon yükü </w:t>
            </w:r>
          </w:p>
          <w:p w:rsidR="005554F3" w:rsidRDefault="005554F3" w:rsidP="00600C8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5554F3" w:rsidRDefault="005554F3" w:rsidP="00600C82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</w:t>
            </w:r>
            <w:r w:rsidR="008B4E17">
              <w:rPr>
                <w:rFonts w:cstheme="minorHAnsi"/>
                <w:sz w:val="20"/>
                <w:szCs w:val="20"/>
              </w:rPr>
              <w:t>Negatif</w:t>
            </w:r>
            <w:r w:rsidRPr="00625C24">
              <w:rPr>
                <w:rFonts w:cstheme="minorHAnsi"/>
                <w:sz w:val="20"/>
                <w:szCs w:val="20"/>
              </w:rPr>
              <w:t xml:space="preserve">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</w:t>
            </w:r>
            <w:r w:rsidR="008B4E17">
              <w:rPr>
                <w:rFonts w:cstheme="minorHAnsi"/>
                <w:sz w:val="20"/>
                <w:szCs w:val="20"/>
              </w:rPr>
              <w:t>Pozitif</w:t>
            </w:r>
          </w:p>
        </w:tc>
      </w:tr>
      <w:tr w:rsidR="005554F3" w:rsidTr="008A192E">
        <w:tc>
          <w:tcPr>
            <w:tcW w:w="3325" w:type="dxa"/>
          </w:tcPr>
          <w:p w:rsidR="005554F3" w:rsidRDefault="005554F3" w:rsidP="00600C8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(biliniyorsa) Örneğin iyon miktarı</w:t>
            </w:r>
          </w:p>
          <w:p w:rsidR="005554F3" w:rsidRDefault="005554F3" w:rsidP="00600C8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5554F3" w:rsidRPr="00C86E28" w:rsidRDefault="005554F3" w:rsidP="00600C82">
            <w:pPr>
              <w:rPr>
                <w:rFonts w:ascii="MS Gothic" w:eastAsia="MS Gothic" w:hAnsi="MS Gothic" w:cs="Calibri"/>
                <w:sz w:val="18"/>
                <w:szCs w:val="14"/>
              </w:rPr>
            </w:pPr>
          </w:p>
        </w:tc>
      </w:tr>
      <w:tr w:rsidR="005554F3" w:rsidTr="008A192E">
        <w:tc>
          <w:tcPr>
            <w:tcW w:w="3325" w:type="dxa"/>
          </w:tcPr>
          <w:p w:rsidR="005554F3" w:rsidRDefault="005554F3" w:rsidP="00600C8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Örneğin Moleküler Ağırlığı </w:t>
            </w:r>
          </w:p>
          <w:p w:rsidR="005554F3" w:rsidRDefault="005554F3" w:rsidP="00600C8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5554F3" w:rsidRDefault="005554F3" w:rsidP="00600C82"/>
        </w:tc>
      </w:tr>
      <w:tr w:rsidR="005554F3" w:rsidTr="008A192E">
        <w:tc>
          <w:tcPr>
            <w:tcW w:w="3325" w:type="dxa"/>
          </w:tcPr>
          <w:p w:rsidR="005554F3" w:rsidRDefault="005554F3" w:rsidP="005554F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Örneğin Kimyasal Yapısı </w:t>
            </w:r>
          </w:p>
          <w:p w:rsidR="005554F3" w:rsidRDefault="005554F3" w:rsidP="007F754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5554F3" w:rsidRPr="00C86E28" w:rsidRDefault="005554F3" w:rsidP="007F7544">
            <w:pPr>
              <w:rPr>
                <w:rFonts w:ascii="MS Gothic" w:eastAsia="MS Gothic" w:hAnsi="MS Gothic" w:cs="Calibri"/>
                <w:sz w:val="18"/>
                <w:szCs w:val="14"/>
              </w:rPr>
            </w:pPr>
          </w:p>
        </w:tc>
      </w:tr>
    </w:tbl>
    <w:p w:rsidR="00236DF7" w:rsidRDefault="00236DF7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p w:rsidR="008B4E17" w:rsidRDefault="008B4E17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p w:rsidR="008B4E17" w:rsidRDefault="008B4E17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p w:rsidR="008B4E17" w:rsidRDefault="008B4E17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8B4E17" w:rsidRPr="00C86E28" w:rsidTr="00F26A64">
        <w:tc>
          <w:tcPr>
            <w:tcW w:w="3325" w:type="dxa"/>
          </w:tcPr>
          <w:p w:rsidR="008B4E17" w:rsidRDefault="008B4E17" w:rsidP="00F26A6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MS2Scan Tarama Aralığı</w:t>
            </w:r>
          </w:p>
          <w:p w:rsidR="008B4E17" w:rsidRDefault="008B4E17" w:rsidP="00F26A6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(m/z </w:t>
            </w:r>
            <w:r w:rsidRPr="005554F3">
              <w:rPr>
                <w:rFonts w:cstheme="minorHAnsi"/>
                <w:b/>
                <w:bCs/>
                <w:sz w:val="20"/>
                <w:szCs w:val="20"/>
              </w:rPr>
              <w:sym w:font="Wingdings" w:char="F0E0"/>
            </w:r>
            <w:r>
              <w:rPr>
                <w:rFonts w:cstheme="minorHAnsi"/>
                <w:b/>
                <w:bCs/>
                <w:sz w:val="20"/>
                <w:szCs w:val="20"/>
              </w:rPr>
              <w:t>up to 2000Da)</w:t>
            </w:r>
          </w:p>
          <w:p w:rsidR="008B4E17" w:rsidRDefault="008B4E17" w:rsidP="00F26A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8B4E17" w:rsidRPr="00C86E28" w:rsidRDefault="008B4E17" w:rsidP="00F26A64">
            <w:pPr>
              <w:rPr>
                <w:rFonts w:ascii="MS Gothic" w:eastAsia="MS Gothic" w:hAnsi="MS Gothic" w:cs="Calibri"/>
                <w:sz w:val="18"/>
                <w:szCs w:val="14"/>
              </w:rPr>
            </w:pPr>
          </w:p>
        </w:tc>
      </w:tr>
      <w:tr w:rsidR="008B4E17" w:rsidTr="00F26A64">
        <w:tc>
          <w:tcPr>
            <w:tcW w:w="3325" w:type="dxa"/>
          </w:tcPr>
          <w:p w:rsidR="008B4E17" w:rsidRDefault="008B4E17" w:rsidP="00F26A6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(biliniyorsa) Örneğin Fragmanının Moleküler Ağırlığı </w:t>
            </w:r>
          </w:p>
          <w:p w:rsidR="008B4E17" w:rsidRDefault="008B4E17" w:rsidP="00F26A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8B4E17" w:rsidRDefault="008B4E17" w:rsidP="00F26A64"/>
        </w:tc>
      </w:tr>
      <w:tr w:rsidR="008B4E17" w:rsidTr="00F26A64">
        <w:tc>
          <w:tcPr>
            <w:tcW w:w="3325" w:type="dxa"/>
          </w:tcPr>
          <w:p w:rsidR="008B4E17" w:rsidRDefault="008B4E17" w:rsidP="00F26A6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(biliniyorsa) Örneğin Fragmanının Moleküler Ağırlığı </w:t>
            </w:r>
          </w:p>
          <w:p w:rsidR="008B4E17" w:rsidRDefault="008B4E17" w:rsidP="00F26A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8B4E17" w:rsidRDefault="008B4E17" w:rsidP="00F26A64"/>
        </w:tc>
      </w:tr>
      <w:tr w:rsidR="008B4E17" w:rsidTr="00F26A64">
        <w:tc>
          <w:tcPr>
            <w:tcW w:w="3325" w:type="dxa"/>
          </w:tcPr>
          <w:p w:rsidR="008B4E17" w:rsidRDefault="008B4E17" w:rsidP="00F26A6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Standard Örneklerinin Konsantrasyon değerleri</w:t>
            </w:r>
          </w:p>
          <w:p w:rsidR="008B4E17" w:rsidRDefault="008B4E17" w:rsidP="00F26A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8B4E17" w:rsidRDefault="008B4E17" w:rsidP="00F26A64">
            <w:r>
              <w:t xml:space="preserve"> </w:t>
            </w:r>
          </w:p>
        </w:tc>
      </w:tr>
      <w:tr w:rsidR="008B4E17" w:rsidTr="00F26A64">
        <w:tc>
          <w:tcPr>
            <w:tcW w:w="3325" w:type="dxa"/>
          </w:tcPr>
          <w:p w:rsidR="008B4E17" w:rsidRDefault="008B4E17" w:rsidP="00F26A6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(yapılmışsa) Kantitatif Analiz için Örneklerin Seyreltme Faktörü</w:t>
            </w:r>
          </w:p>
          <w:p w:rsidR="008B4E17" w:rsidRDefault="008B4E17" w:rsidP="00F26A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8B4E17" w:rsidRDefault="008B4E17" w:rsidP="00F26A64"/>
        </w:tc>
      </w:tr>
      <w:tr w:rsidR="008B4E17" w:rsidTr="00F26A64">
        <w:tc>
          <w:tcPr>
            <w:tcW w:w="3325" w:type="dxa"/>
          </w:tcPr>
          <w:p w:rsidR="008B4E17" w:rsidRDefault="008B4E17" w:rsidP="00F26A6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 Kimyasal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ise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Özellikleri</w:t>
            </w:r>
          </w:p>
          <w:p w:rsidR="008B4E17" w:rsidRDefault="008B4E17" w:rsidP="00F26A64"/>
        </w:tc>
        <w:tc>
          <w:tcPr>
            <w:tcW w:w="5737" w:type="dxa"/>
          </w:tcPr>
          <w:p w:rsidR="008B4E17" w:rsidRDefault="008B4E17" w:rsidP="00F26A64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200DC3">
              <w:rPr>
                <w:sz w:val="20"/>
                <w:szCs w:val="20"/>
              </w:rPr>
              <w:t>Toksik</w:t>
            </w:r>
            <w:r>
              <w:rPr>
                <w:sz w:val="20"/>
                <w:szCs w:val="20"/>
              </w:rPr>
              <w:t xml:space="preserve">      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200DC3">
              <w:rPr>
                <w:sz w:val="20"/>
                <w:szCs w:val="20"/>
              </w:rPr>
              <w:t xml:space="preserve">Yanıcı </w:t>
            </w:r>
            <w:r>
              <w:rPr>
                <w:sz w:val="20"/>
                <w:szCs w:val="20"/>
              </w:rPr>
              <w:t xml:space="preserve">          </w:t>
            </w:r>
            <w:r w:rsidRPr="00200DC3">
              <w:rPr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200DC3">
              <w:rPr>
                <w:sz w:val="20"/>
                <w:szCs w:val="20"/>
              </w:rPr>
              <w:t>Korozif</w:t>
            </w:r>
            <w:r>
              <w:rPr>
                <w:sz w:val="20"/>
                <w:szCs w:val="20"/>
              </w:rPr>
              <w:t xml:space="preserve">      </w:t>
            </w:r>
            <w:r w:rsidRPr="00200DC3">
              <w:rPr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sz w:val="20"/>
                <w:szCs w:val="20"/>
              </w:rPr>
              <w:t>Işığa Duyarlı</w:t>
            </w:r>
          </w:p>
        </w:tc>
      </w:tr>
      <w:tr w:rsidR="008B4E17" w:rsidTr="00F26A64">
        <w:tc>
          <w:tcPr>
            <w:tcW w:w="3325" w:type="dxa"/>
          </w:tcPr>
          <w:p w:rsidR="008B4E17" w:rsidRDefault="008B4E17" w:rsidP="00F26A6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Saklama Koşulları</w:t>
            </w:r>
          </w:p>
          <w:p w:rsidR="008B4E17" w:rsidRDefault="008B4E17" w:rsidP="00F26A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8B4E17" w:rsidRDefault="008B4E17" w:rsidP="00F26A64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Oda </w:t>
            </w:r>
            <w:r>
              <w:rPr>
                <w:rFonts w:cstheme="minorHAnsi"/>
                <w:sz w:val="20"/>
                <w:szCs w:val="20"/>
              </w:rPr>
              <w:t xml:space="preserve">Sıcaklığı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2-8 ˚ C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-80 ˚ C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Diğer</w:t>
            </w:r>
          </w:p>
        </w:tc>
      </w:tr>
      <w:tr w:rsidR="008B4E17" w:rsidRPr="00625C24" w:rsidTr="00F26A64">
        <w:tc>
          <w:tcPr>
            <w:tcW w:w="3325" w:type="dxa"/>
          </w:tcPr>
          <w:p w:rsidR="008B4E17" w:rsidRDefault="008B4E17" w:rsidP="00F26A6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Ürünün/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Ambalajlı ve Ambalajsız Görseli</w:t>
            </w:r>
          </w:p>
          <w:p w:rsidR="008B4E17" w:rsidRPr="00C74F1E" w:rsidRDefault="008B4E17" w:rsidP="00F26A6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236DF7">
              <w:rPr>
                <w:rFonts w:cstheme="minorHAnsi"/>
                <w:sz w:val="18"/>
                <w:szCs w:val="18"/>
              </w:rPr>
              <w:t>Ek belge olarak gönderilebilir</w:t>
            </w:r>
          </w:p>
        </w:tc>
        <w:tc>
          <w:tcPr>
            <w:tcW w:w="5737" w:type="dxa"/>
          </w:tcPr>
          <w:p w:rsidR="008B4E17" w:rsidRPr="00625C24" w:rsidRDefault="008B4E17" w:rsidP="00F26A64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8B4E17" w:rsidRPr="00625C24" w:rsidTr="00F26A64">
        <w:tc>
          <w:tcPr>
            <w:tcW w:w="3325" w:type="dxa"/>
          </w:tcPr>
          <w:p w:rsidR="008B4E17" w:rsidRPr="00625C24" w:rsidRDefault="008B4E17" w:rsidP="00F26A6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Ürünün/Cihazın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Atılma Şekli</w:t>
            </w:r>
          </w:p>
        </w:tc>
        <w:tc>
          <w:tcPr>
            <w:tcW w:w="5737" w:type="dxa"/>
          </w:tcPr>
          <w:p w:rsidR="008B4E17" w:rsidRPr="00625C24" w:rsidRDefault="008B4E17" w:rsidP="00F26A64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:rsidR="008B4E17" w:rsidRPr="00625C24" w:rsidRDefault="008B4E17" w:rsidP="00F26A64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</w:r>
            <w:r w:rsidR="0014146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:rsidR="008B4E17" w:rsidRPr="008B4E17" w:rsidRDefault="00E00A71" w:rsidP="008B4E17">
      <w:pPr>
        <w:spacing w:after="0" w:line="240" w:lineRule="auto"/>
        <w:jc w:val="both"/>
        <w:rPr>
          <w:rFonts w:eastAsia="Bitstream Vera Sans" w:cs="Times New Roman"/>
          <w:sz w:val="18"/>
          <w:szCs w:val="18"/>
          <w:lang w:eastAsia="tr-TR"/>
        </w:rPr>
      </w:pPr>
      <w:bookmarkStart w:id="2" w:name="_Hlk134041266"/>
      <w:r w:rsidRPr="008B4E17">
        <w:rPr>
          <w:rFonts w:eastAsia="Bitstream Vera Sans" w:cs="Times New Roman"/>
          <w:b/>
          <w:bCs/>
          <w:sz w:val="18"/>
          <w:szCs w:val="18"/>
          <w:lang w:eastAsia="tr-TR"/>
        </w:rPr>
        <w:t>NOT:</w:t>
      </w:r>
      <w:r w:rsidR="00BF69A0" w:rsidRPr="008B4E17">
        <w:rPr>
          <w:rFonts w:eastAsia="Bitstream Vera Sans" w:cs="Times New Roman"/>
          <w:b/>
          <w:bCs/>
          <w:sz w:val="18"/>
          <w:szCs w:val="18"/>
          <w:lang w:eastAsia="tr-TR"/>
        </w:rPr>
        <w:t xml:space="preserve"> </w:t>
      </w:r>
      <w:r w:rsidR="00202256" w:rsidRPr="008B4E17">
        <w:rPr>
          <w:rFonts w:eastAsia="Bitstream Vera Sans" w:cs="Times New Roman"/>
          <w:sz w:val="18"/>
          <w:szCs w:val="18"/>
          <w:lang w:eastAsia="tr-TR"/>
        </w:rPr>
        <w:t>Lütfen kullanma yönergesi, broşür gibi ürün/</w:t>
      </w:r>
      <w:r w:rsidR="00B17C30" w:rsidRPr="008B4E17">
        <w:rPr>
          <w:rFonts w:eastAsia="Bitstream Vera Sans" w:cs="Times New Roman"/>
          <w:sz w:val="18"/>
          <w:szCs w:val="18"/>
          <w:lang w:eastAsia="tr-TR"/>
        </w:rPr>
        <w:t>cihaz</w:t>
      </w:r>
      <w:r w:rsidR="00202256" w:rsidRPr="008B4E17">
        <w:rPr>
          <w:rFonts w:eastAsia="Bitstream Vera Sans" w:cs="Times New Roman"/>
          <w:sz w:val="18"/>
          <w:szCs w:val="18"/>
          <w:lang w:eastAsia="tr-TR"/>
        </w:rPr>
        <w:t xml:space="preserve"> hakkında ek bilgi vere</w:t>
      </w:r>
      <w:r w:rsidR="00C86E28" w:rsidRPr="008B4E17">
        <w:rPr>
          <w:rFonts w:eastAsia="Bitstream Vera Sans" w:cs="Times New Roman"/>
          <w:sz w:val="18"/>
          <w:szCs w:val="18"/>
          <w:lang w:eastAsia="tr-TR"/>
        </w:rPr>
        <w:t>n</w:t>
      </w:r>
      <w:r w:rsidR="00202256" w:rsidRPr="008B4E17">
        <w:rPr>
          <w:rFonts w:eastAsia="Bitstream Vera Sans" w:cs="Times New Roman"/>
          <w:sz w:val="18"/>
          <w:szCs w:val="18"/>
          <w:lang w:eastAsia="tr-TR"/>
        </w:rPr>
        <w:t xml:space="preserve"> belgeleri bu formun ekinde gönderiniz.</w:t>
      </w:r>
    </w:p>
    <w:p w:rsidR="008B4E17" w:rsidRPr="008B4E17" w:rsidRDefault="008B4E17" w:rsidP="00AD5EE7">
      <w:pPr>
        <w:spacing w:after="0" w:line="240" w:lineRule="auto"/>
        <w:jc w:val="both"/>
        <w:rPr>
          <w:rFonts w:eastAsia="Bitstream Vera Sans" w:cs="Times New Roman"/>
          <w:sz w:val="18"/>
          <w:szCs w:val="18"/>
          <w:lang w:eastAsia="tr-TR"/>
        </w:rPr>
      </w:pPr>
      <w:r w:rsidRPr="008B4E17">
        <w:rPr>
          <w:rFonts w:eastAsia="Bitstream Vera Sans" w:cs="Times New Roman"/>
          <w:sz w:val="18"/>
          <w:szCs w:val="18"/>
          <w:lang w:eastAsia="tr-TR"/>
        </w:rPr>
        <w:t xml:space="preserve">           </w:t>
      </w:r>
    </w:p>
    <w:p w:rsidR="008B4E17" w:rsidRPr="008B4E17" w:rsidRDefault="008B4E17" w:rsidP="008B4E17">
      <w:pPr>
        <w:spacing w:after="0" w:line="240" w:lineRule="auto"/>
        <w:jc w:val="both"/>
        <w:rPr>
          <w:rFonts w:eastAsia="Bitstream Vera Sans" w:cs="Times New Roman"/>
          <w:sz w:val="18"/>
          <w:szCs w:val="18"/>
          <w:lang w:eastAsia="tr-TR"/>
        </w:rPr>
      </w:pPr>
    </w:p>
    <w:p w:rsidR="008B4E17" w:rsidRPr="008B4E17" w:rsidRDefault="008B4E17" w:rsidP="008B4E17">
      <w:pPr>
        <w:spacing w:after="0" w:line="240" w:lineRule="auto"/>
        <w:jc w:val="both"/>
        <w:rPr>
          <w:rFonts w:eastAsia="Bitstream Vera Sans" w:cs="Times New Roman"/>
          <w:b/>
          <w:sz w:val="18"/>
          <w:szCs w:val="18"/>
          <w:lang w:eastAsia="tr-TR"/>
        </w:rPr>
      </w:pPr>
      <w:r w:rsidRPr="008B4E17">
        <w:rPr>
          <w:rFonts w:eastAsia="Bitstream Vera Sans" w:cs="Times New Roman"/>
          <w:b/>
          <w:sz w:val="18"/>
          <w:szCs w:val="18"/>
          <w:lang w:eastAsia="tr-TR"/>
        </w:rPr>
        <w:t>Cihaz ayrıntıları:</w:t>
      </w:r>
    </w:p>
    <w:p w:rsidR="008B4E17" w:rsidRPr="008B4E17" w:rsidRDefault="008B4E17" w:rsidP="008B4E17">
      <w:pPr>
        <w:spacing w:after="0" w:line="240" w:lineRule="auto"/>
        <w:jc w:val="both"/>
        <w:rPr>
          <w:rFonts w:eastAsia="Bitstream Vera Sans" w:cs="Times New Roman"/>
          <w:sz w:val="18"/>
          <w:szCs w:val="18"/>
          <w:lang w:eastAsia="tr-TR"/>
        </w:rPr>
      </w:pPr>
      <w:r w:rsidRPr="008B4E17">
        <w:rPr>
          <w:rFonts w:eastAsia="Bitstream Vera Sans" w:cs="Times New Roman"/>
          <w:sz w:val="18"/>
          <w:szCs w:val="18"/>
          <w:lang w:eastAsia="tr-TR"/>
        </w:rPr>
        <w:t>LC:     https://www.agilent.com/en/product/liquid-chromatography/hplc-systems/analytical-hplc-systems/1260-infinity-ii-lc-system</w:t>
      </w:r>
    </w:p>
    <w:p w:rsidR="008B4E17" w:rsidRPr="008B4E17" w:rsidRDefault="008B4E17" w:rsidP="008B4E17">
      <w:pPr>
        <w:spacing w:after="0" w:line="240" w:lineRule="auto"/>
        <w:jc w:val="both"/>
        <w:rPr>
          <w:rFonts w:eastAsia="Bitstream Vera Sans" w:cs="Times New Roman"/>
          <w:sz w:val="18"/>
          <w:szCs w:val="18"/>
          <w:lang w:eastAsia="tr-TR"/>
        </w:rPr>
      </w:pPr>
      <w:r w:rsidRPr="008B4E17">
        <w:rPr>
          <w:rFonts w:eastAsia="Bitstream Vera Sans" w:cs="Times New Roman"/>
          <w:sz w:val="18"/>
          <w:szCs w:val="18"/>
          <w:lang w:eastAsia="tr-TR"/>
        </w:rPr>
        <w:t>MS dedector in this system:    https://www.agilent.com/en/product/liquid-chromatography-mass-spectrometry-lc-ms/lc-ms-instruments/triple-quadrupole-lc-ms/6475-triple-quadrupole-lc-ms</w:t>
      </w:r>
    </w:p>
    <w:bookmarkEnd w:id="2"/>
    <w:p w:rsidR="00C74F1E" w:rsidRPr="008B4E17" w:rsidRDefault="00C74F1E" w:rsidP="008B4E17">
      <w:pPr>
        <w:rPr>
          <w:rFonts w:eastAsia="Bitstream Vera Sans" w:cs="Times New Roman"/>
          <w:sz w:val="18"/>
          <w:szCs w:val="18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AD5EE7" w:rsidRDefault="00AD5EE7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AD5EE7" w:rsidRDefault="00AD5EE7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8716C0" w:rsidRDefault="008716C0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  <w:bookmarkStart w:id="3" w:name="_Hlk134040229"/>
    </w:p>
    <w:p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="00ED5DCF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Hizmet Alan’a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</w:t>
      </w:r>
      <w:r w:rsidR="00A27F4E">
        <w:rPr>
          <w:rFonts w:asciiTheme="minorHAnsi" w:eastAsia="Calibri" w:hAnsiTheme="minorHAnsi" w:cstheme="minorHAnsi"/>
          <w:sz w:val="20"/>
          <w:szCs w:val="20"/>
          <w:lang w:eastAsia="en-US"/>
        </w:rPr>
        <w:t>, ışık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etkisiyle) gerekiyorsa aynı gün içinde laboratuvara ulaştırılmalıdır.</w:t>
      </w:r>
    </w:p>
    <w:p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nda ilgili bölümde belirtilmelidir. </w:t>
      </w:r>
    </w:p>
    <w:p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 içeren etikete sahip olmalıdır. </w:t>
      </w:r>
    </w:p>
    <w:p w:rsidR="00AD5EE7" w:rsidRDefault="004D0D9A" w:rsidP="00AD5EE7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:rsidR="00AD5EE7" w:rsidRDefault="00AD5EE7" w:rsidP="00AD5EE7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edilecek örneğin konsantrasyonu 250ppm değerini geçmemelidir. Bu sebeple, tercihen, örneğin hazırlanması, analiz paketine dahil edilir.  </w:t>
      </w:r>
    </w:p>
    <w:p w:rsidR="00AD5EE7" w:rsidRPr="00AD5EE7" w:rsidRDefault="00AD5EE7" w:rsidP="00AD5EE7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>Her analizde, paketinden direk alınan temiz HPLC viali kullanılır.</w:t>
      </w:r>
    </w:p>
    <w:p w:rsidR="00AD5EE7" w:rsidRDefault="00AD5EE7" w:rsidP="00AD5EE7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Analizler, cihaz ile uyumlu C18 kolonu kullanılarak yapılır. </w:t>
      </w:r>
    </w:p>
    <w:p w:rsidR="00AD5EE7" w:rsidRDefault="00AD5EE7" w:rsidP="00AD5EE7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>Kantitatif analiz örnekleri 3 tekrarlı olarak çalışılır.</w:t>
      </w:r>
    </w:p>
    <w:p w:rsidR="00AD5EE7" w:rsidRDefault="00423B0D" w:rsidP="00AD5EE7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Kroma</w:t>
      </w:r>
      <w:r w:rsidR="00AD5EE7"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tografi ve Spektroskopi Laboratuvarı LC-MSMS Cihazı Talep </w:t>
      </w:r>
      <w:r w:rsidR="004D0D9A"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r w:rsidR="00F91F22"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AD5EE7"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AD5EE7"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>uygun olarak hazırlanmış örnekler</w:t>
      </w:r>
      <w:r w:rsidR="00B41C72"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="00AD5EE7"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41C72"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talebin onaylanmasını takiben hizmet sözleşmesi ile </w:t>
      </w:r>
      <w:r w:rsidR="009952D3"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:rsidR="009952D3" w:rsidRPr="00AD5EE7" w:rsidRDefault="009952D3" w:rsidP="00AD5EE7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İletişim için </w:t>
      </w:r>
      <w:hyperlink r:id="rId8" w:history="1">
        <w:r w:rsidR="007752BE" w:rsidRPr="00AD5EE7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:rsidR="00AD5EE7" w:rsidRDefault="00AD5EE7" w:rsidP="00AD5EE7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:rsidR="00AD5EE7" w:rsidRDefault="00AD5EE7" w:rsidP="00AD5EE7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:rsidR="00AD5EE7" w:rsidRDefault="00AD5EE7" w:rsidP="00AD5EE7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:rsidR="00AD5EE7" w:rsidRDefault="00AD5EE7" w:rsidP="00AD5EE7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:rsidR="00AD5EE7" w:rsidRDefault="00AD5EE7" w:rsidP="00AD5EE7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:rsidR="00AD5EE7" w:rsidRDefault="00AD5EE7" w:rsidP="00AD5EE7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3"/>
    <w:p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995DA5" w:rsidSect="005918A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464" w:rsidRDefault="00141464" w:rsidP="00441D02">
      <w:pPr>
        <w:spacing w:after="0" w:line="240" w:lineRule="auto"/>
      </w:pPr>
      <w:r>
        <w:separator/>
      </w:r>
    </w:p>
  </w:endnote>
  <w:endnote w:type="continuationSeparator" w:id="0">
    <w:p w:rsidR="00141464" w:rsidRDefault="00141464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:rsidR="007E6861" w:rsidRDefault="007D5EE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5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6861" w:rsidRDefault="007E68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464" w:rsidRDefault="00141464" w:rsidP="00441D02">
      <w:pPr>
        <w:spacing w:after="0" w:line="240" w:lineRule="auto"/>
      </w:pPr>
      <w:r>
        <w:separator/>
      </w:r>
    </w:p>
  </w:footnote>
  <w:footnote w:type="continuationSeparator" w:id="0">
    <w:p w:rsidR="00141464" w:rsidRDefault="00141464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861" w:rsidRDefault="00ED5DCF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6F8D9406" wp14:editId="257498ED">
          <wp:extent cx="2266950" cy="693096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910" cy="704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3CF"/>
    <w:rsid w:val="00005D32"/>
    <w:rsid w:val="00071D47"/>
    <w:rsid w:val="00075BA4"/>
    <w:rsid w:val="00082851"/>
    <w:rsid w:val="00096C02"/>
    <w:rsid w:val="000C7A43"/>
    <w:rsid w:val="00106232"/>
    <w:rsid w:val="00117900"/>
    <w:rsid w:val="00133CBF"/>
    <w:rsid w:val="00137F79"/>
    <w:rsid w:val="00141464"/>
    <w:rsid w:val="00153D03"/>
    <w:rsid w:val="00175903"/>
    <w:rsid w:val="0019294B"/>
    <w:rsid w:val="001A1054"/>
    <w:rsid w:val="001A1E9B"/>
    <w:rsid w:val="001D1BD1"/>
    <w:rsid w:val="00200DC3"/>
    <w:rsid w:val="00202256"/>
    <w:rsid w:val="00203D47"/>
    <w:rsid w:val="002203CF"/>
    <w:rsid w:val="00236DF7"/>
    <w:rsid w:val="00267EF3"/>
    <w:rsid w:val="002837F7"/>
    <w:rsid w:val="00296F0B"/>
    <w:rsid w:val="002A788B"/>
    <w:rsid w:val="002B3A57"/>
    <w:rsid w:val="002E01DA"/>
    <w:rsid w:val="003144B3"/>
    <w:rsid w:val="00356146"/>
    <w:rsid w:val="00377006"/>
    <w:rsid w:val="003C352B"/>
    <w:rsid w:val="00423B0D"/>
    <w:rsid w:val="00430C8D"/>
    <w:rsid w:val="004345F9"/>
    <w:rsid w:val="00441D02"/>
    <w:rsid w:val="004459C6"/>
    <w:rsid w:val="004661AC"/>
    <w:rsid w:val="004673A0"/>
    <w:rsid w:val="004865D7"/>
    <w:rsid w:val="004A1BA1"/>
    <w:rsid w:val="004D0D9A"/>
    <w:rsid w:val="00513F7B"/>
    <w:rsid w:val="005151B1"/>
    <w:rsid w:val="00540381"/>
    <w:rsid w:val="00540B5F"/>
    <w:rsid w:val="00552EDF"/>
    <w:rsid w:val="005554F3"/>
    <w:rsid w:val="00555DE6"/>
    <w:rsid w:val="005918A7"/>
    <w:rsid w:val="005A0D86"/>
    <w:rsid w:val="005C0E5E"/>
    <w:rsid w:val="005D3DFE"/>
    <w:rsid w:val="005E4867"/>
    <w:rsid w:val="00613BC5"/>
    <w:rsid w:val="00625C24"/>
    <w:rsid w:val="0064115B"/>
    <w:rsid w:val="00645D05"/>
    <w:rsid w:val="006536A7"/>
    <w:rsid w:val="0065590B"/>
    <w:rsid w:val="00655B65"/>
    <w:rsid w:val="006810A0"/>
    <w:rsid w:val="00682B3E"/>
    <w:rsid w:val="006962E1"/>
    <w:rsid w:val="006C5820"/>
    <w:rsid w:val="006D245E"/>
    <w:rsid w:val="00706C18"/>
    <w:rsid w:val="00711F8B"/>
    <w:rsid w:val="00725075"/>
    <w:rsid w:val="00741481"/>
    <w:rsid w:val="00751DCC"/>
    <w:rsid w:val="007752BE"/>
    <w:rsid w:val="007B6122"/>
    <w:rsid w:val="007D5EEB"/>
    <w:rsid w:val="007D6297"/>
    <w:rsid w:val="007E2106"/>
    <w:rsid w:val="007E56D1"/>
    <w:rsid w:val="007E6861"/>
    <w:rsid w:val="007F65C0"/>
    <w:rsid w:val="00837803"/>
    <w:rsid w:val="00840D24"/>
    <w:rsid w:val="00850283"/>
    <w:rsid w:val="008613C9"/>
    <w:rsid w:val="00863946"/>
    <w:rsid w:val="00866B5F"/>
    <w:rsid w:val="00867363"/>
    <w:rsid w:val="008716C0"/>
    <w:rsid w:val="00890988"/>
    <w:rsid w:val="008A192E"/>
    <w:rsid w:val="008B4E17"/>
    <w:rsid w:val="008F7A89"/>
    <w:rsid w:val="00943A96"/>
    <w:rsid w:val="00960C6A"/>
    <w:rsid w:val="00973C58"/>
    <w:rsid w:val="009935E9"/>
    <w:rsid w:val="009952D3"/>
    <w:rsid w:val="00995DA5"/>
    <w:rsid w:val="009C50D9"/>
    <w:rsid w:val="00A202EF"/>
    <w:rsid w:val="00A27F4E"/>
    <w:rsid w:val="00A31D53"/>
    <w:rsid w:val="00A640FD"/>
    <w:rsid w:val="00AA11C7"/>
    <w:rsid w:val="00AB449B"/>
    <w:rsid w:val="00AC2222"/>
    <w:rsid w:val="00AD162A"/>
    <w:rsid w:val="00AD5E3D"/>
    <w:rsid w:val="00AD5EE7"/>
    <w:rsid w:val="00AE20A5"/>
    <w:rsid w:val="00AE5815"/>
    <w:rsid w:val="00AE76B0"/>
    <w:rsid w:val="00AF25EB"/>
    <w:rsid w:val="00AF2AF1"/>
    <w:rsid w:val="00B023EF"/>
    <w:rsid w:val="00B163F6"/>
    <w:rsid w:val="00B17C30"/>
    <w:rsid w:val="00B41C72"/>
    <w:rsid w:val="00B83B9A"/>
    <w:rsid w:val="00BA2143"/>
    <w:rsid w:val="00BA41EB"/>
    <w:rsid w:val="00BC4A84"/>
    <w:rsid w:val="00BE5467"/>
    <w:rsid w:val="00BF2CFD"/>
    <w:rsid w:val="00BF69A0"/>
    <w:rsid w:val="00C74F1E"/>
    <w:rsid w:val="00C86E28"/>
    <w:rsid w:val="00C92842"/>
    <w:rsid w:val="00C949BB"/>
    <w:rsid w:val="00CB594A"/>
    <w:rsid w:val="00CF6446"/>
    <w:rsid w:val="00CF6E1F"/>
    <w:rsid w:val="00D015FE"/>
    <w:rsid w:val="00D143A1"/>
    <w:rsid w:val="00D2003C"/>
    <w:rsid w:val="00D214A3"/>
    <w:rsid w:val="00D21A8A"/>
    <w:rsid w:val="00D311D6"/>
    <w:rsid w:val="00D52785"/>
    <w:rsid w:val="00D5592D"/>
    <w:rsid w:val="00D56EED"/>
    <w:rsid w:val="00D90434"/>
    <w:rsid w:val="00DA41AE"/>
    <w:rsid w:val="00DF5275"/>
    <w:rsid w:val="00DF5C61"/>
    <w:rsid w:val="00E00A71"/>
    <w:rsid w:val="00E0284F"/>
    <w:rsid w:val="00E82F5C"/>
    <w:rsid w:val="00E91112"/>
    <w:rsid w:val="00E97670"/>
    <w:rsid w:val="00EA1C47"/>
    <w:rsid w:val="00EC0B25"/>
    <w:rsid w:val="00ED5DCF"/>
    <w:rsid w:val="00EF11B9"/>
    <w:rsid w:val="00F05B31"/>
    <w:rsid w:val="00F20C8B"/>
    <w:rsid w:val="00F26851"/>
    <w:rsid w:val="00F661A6"/>
    <w:rsid w:val="00F667B4"/>
    <w:rsid w:val="00F91F22"/>
    <w:rsid w:val="00FA7B5E"/>
    <w:rsid w:val="00FC11AF"/>
    <w:rsid w:val="00FF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E8FF"/>
  <w15:docId w15:val="{0045D36B-0700-4ABE-A730-5DBC3FE2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8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2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FCFCF-60BF-477B-8F36-58C83D10F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Sümeyye Çilingir</dc:creator>
  <cp:lastModifiedBy>Sümeyye ÇİLİNGİR</cp:lastModifiedBy>
  <cp:revision>11</cp:revision>
  <dcterms:created xsi:type="dcterms:W3CDTF">2023-08-08T18:15:00Z</dcterms:created>
  <dcterms:modified xsi:type="dcterms:W3CDTF">2023-10-04T12:42:00Z</dcterms:modified>
</cp:coreProperties>
</file>